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AA37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_GBK" w:hAnsi="仿宋" w:eastAsia="方正小标宋_GBK" w:cs="仿宋_GB2312"/>
          <w:bCs/>
          <w:color w:val="000000"/>
          <w:kern w:val="0"/>
          <w:sz w:val="44"/>
          <w:szCs w:val="44"/>
          <w:lang w:val="en-US" w:eastAsia="zh-CN"/>
        </w:rPr>
      </w:pPr>
      <w:r>
        <w:rPr>
          <w:rFonts w:hint="eastAsia" w:ascii="方正小标宋_GBK" w:hAnsi="仿宋" w:eastAsia="方正小标宋_GBK" w:cs="仿宋_GB2312"/>
          <w:bCs/>
          <w:color w:val="000000"/>
          <w:kern w:val="0"/>
          <w:sz w:val="44"/>
          <w:szCs w:val="44"/>
          <w:lang w:val="en-US" w:eastAsia="zh-CN"/>
        </w:rPr>
        <w:t>篮球架（吉诺尔JNE-105）采购需求</w:t>
      </w:r>
    </w:p>
    <w:p w14:paraId="339662A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eastAsia="方正仿宋_GBK"/>
          <w:color w:val="auto"/>
          <w:kern w:val="10"/>
          <w:sz w:val="28"/>
          <w:szCs w:val="28"/>
          <w:lang w:val="en-US" w:eastAsia="zh-CN"/>
        </w:rPr>
      </w:pPr>
      <w:r>
        <w:rPr>
          <w:rFonts w:hint="eastAsia" w:ascii="黑体" w:hAnsi="黑体" w:eastAsia="黑体" w:cs="黑体"/>
          <w:color w:val="auto"/>
          <w:kern w:val="10"/>
          <w:sz w:val="28"/>
          <w:szCs w:val="28"/>
          <w:lang w:val="en-US" w:eastAsia="zh-CN"/>
        </w:rPr>
        <w:t>一、技术参数</w:t>
      </w:r>
      <w:bookmarkStart w:id="2" w:name="_GoBack"/>
      <w:bookmarkEnd w:id="2"/>
    </w:p>
    <w:p w14:paraId="750ED10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1.四周佩戴软体海绵护套，采用手动升降。</w:t>
      </w:r>
    </w:p>
    <w:p w14:paraId="37FF6EA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2.篮球架伸臂≥2.25m，篮圈上沿离地面3.05m。篮球架适用场地至少34.5m</w:t>
      </w:r>
      <w:r>
        <w:rPr>
          <w:rFonts w:hint="eastAsia" w:eastAsia="方正仿宋_GBK"/>
          <w:color w:val="auto"/>
          <w:kern w:val="10"/>
          <w:sz w:val="28"/>
          <w:szCs w:val="28"/>
          <w:lang w:eastAsia="zh-CN"/>
        </w:rPr>
        <w:t>，</w:t>
      </w:r>
      <w:r>
        <w:rPr>
          <w:rFonts w:hint="eastAsia" w:eastAsia="方正仿宋_GBK"/>
          <w:color w:val="auto"/>
          <w:kern w:val="10"/>
          <w:sz w:val="28"/>
          <w:szCs w:val="28"/>
        </w:rPr>
        <w:t>配重不低于400Kg。</w:t>
      </w:r>
    </w:p>
    <w:p w14:paraId="7C294C3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3.篮球架底座长2000mm×宽1200mm×前高980mm×后高660mm</w:t>
      </w:r>
      <w:r>
        <w:rPr>
          <w:rFonts w:hint="eastAsia" w:eastAsia="方正仿宋_GBK"/>
          <w:color w:val="auto"/>
          <w:kern w:val="10"/>
          <w:sz w:val="28"/>
          <w:szCs w:val="28"/>
          <w:lang w:eastAsia="zh-CN"/>
        </w:rPr>
        <w:t>（</w:t>
      </w:r>
      <w:r>
        <w:rPr>
          <w:rFonts w:hint="eastAsia" w:ascii="宋体" w:hAnsi="宋体" w:eastAsia="宋体" w:cs="宋体"/>
          <w:color w:val="auto"/>
          <w:kern w:val="10"/>
          <w:sz w:val="28"/>
          <w:szCs w:val="28"/>
          <w:lang w:eastAsia="zh-CN"/>
        </w:rPr>
        <w:t>±</w:t>
      </w:r>
      <w:r>
        <w:rPr>
          <w:rFonts w:hint="eastAsia" w:eastAsia="方正仿宋_GBK"/>
          <w:color w:val="auto"/>
          <w:kern w:val="10"/>
          <w:sz w:val="28"/>
          <w:szCs w:val="28"/>
          <w:lang w:val="en-US" w:eastAsia="zh-CN"/>
        </w:rPr>
        <w:t>10</w:t>
      </w:r>
      <w:r>
        <w:rPr>
          <w:rFonts w:hint="eastAsia" w:eastAsia="方正仿宋_GBK"/>
          <w:color w:val="auto"/>
          <w:kern w:val="10"/>
          <w:sz w:val="28"/>
          <w:szCs w:val="28"/>
        </w:rPr>
        <w:t>mm</w:t>
      </w:r>
      <w:r>
        <w:rPr>
          <w:rFonts w:hint="eastAsia" w:eastAsia="方正仿宋_GBK"/>
          <w:color w:val="auto"/>
          <w:kern w:val="10"/>
          <w:sz w:val="28"/>
          <w:szCs w:val="28"/>
          <w:lang w:eastAsia="zh-CN"/>
        </w:rPr>
        <w:t>）</w:t>
      </w:r>
      <w:r>
        <w:rPr>
          <w:rFonts w:hint="eastAsia" w:eastAsia="方正仿宋_GBK"/>
          <w:color w:val="auto"/>
          <w:kern w:val="10"/>
          <w:sz w:val="28"/>
          <w:szCs w:val="28"/>
        </w:rPr>
        <w:t>。</w:t>
      </w:r>
    </w:p>
    <w:p w14:paraId="0158DC0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4.底座采用100mm×3mm方管和120mm×100mm×3mm矩形管拼焊而成；前后立柱均采用100mm±1mm×3mm±0.1mm方管拼焊而成；横梁采用150mm±1mm×150mm±1mm×3mm±0.1mm方管和3mm±0.1mm钢板拼焊而成。</w:t>
      </w:r>
    </w:p>
    <w:p w14:paraId="4FB42CF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5.锁紧杆采用Φ48mm</w:t>
      </w:r>
      <w:r>
        <w:rPr>
          <w:rFonts w:hint="eastAsia" w:eastAsia="方正仿宋_GBK"/>
          <w:color w:val="auto"/>
          <w:kern w:val="10"/>
          <w:sz w:val="28"/>
          <w:szCs w:val="28"/>
          <w:lang w:eastAsia="zh-CN"/>
        </w:rPr>
        <w:t>（</w:t>
      </w:r>
      <w:r>
        <w:rPr>
          <w:rFonts w:hint="eastAsia" w:ascii="宋体" w:hAnsi="宋体" w:eastAsia="宋体" w:cs="宋体"/>
          <w:color w:val="auto"/>
          <w:kern w:val="10"/>
          <w:sz w:val="28"/>
          <w:szCs w:val="28"/>
          <w:lang w:eastAsia="zh-CN"/>
        </w:rPr>
        <w:t>±</w:t>
      </w:r>
      <w:r>
        <w:rPr>
          <w:rFonts w:hint="eastAsia" w:eastAsia="方正仿宋_GBK"/>
          <w:color w:val="auto"/>
          <w:kern w:val="10"/>
          <w:sz w:val="28"/>
          <w:szCs w:val="28"/>
          <w:lang w:val="en-US" w:eastAsia="zh-CN"/>
        </w:rPr>
        <w:t>1</w:t>
      </w:r>
      <w:r>
        <w:rPr>
          <w:rFonts w:hint="eastAsia" w:eastAsia="方正仿宋_GBK"/>
          <w:color w:val="auto"/>
          <w:kern w:val="10"/>
          <w:sz w:val="28"/>
          <w:szCs w:val="28"/>
        </w:rPr>
        <w:t>mm</w:t>
      </w:r>
      <w:r>
        <w:rPr>
          <w:rFonts w:hint="eastAsia" w:eastAsia="方正仿宋_GBK"/>
          <w:color w:val="auto"/>
          <w:kern w:val="10"/>
          <w:sz w:val="28"/>
          <w:szCs w:val="28"/>
          <w:lang w:eastAsia="zh-CN"/>
        </w:rPr>
        <w:t>）</w:t>
      </w:r>
      <w:r>
        <w:rPr>
          <w:rFonts w:hint="eastAsia" w:eastAsia="方正仿宋_GBK"/>
          <w:color w:val="auto"/>
          <w:kern w:val="10"/>
          <w:sz w:val="28"/>
          <w:szCs w:val="28"/>
        </w:rPr>
        <w:t>圆</w:t>
      </w:r>
      <w:r>
        <w:rPr>
          <w:rFonts w:hint="eastAsia" w:eastAsia="方正仿宋_GBK"/>
          <w:color w:val="auto"/>
          <w:kern w:val="10"/>
          <w:sz w:val="28"/>
          <w:szCs w:val="28"/>
          <w:lang w:val="en-US" w:eastAsia="zh-CN"/>
        </w:rPr>
        <w:t>钢</w:t>
      </w:r>
      <w:r>
        <w:rPr>
          <w:rFonts w:hint="eastAsia" w:eastAsia="方正仿宋_GBK"/>
          <w:color w:val="auto"/>
          <w:kern w:val="10"/>
          <w:sz w:val="28"/>
          <w:szCs w:val="28"/>
        </w:rPr>
        <w:t>管焊接而成。</w:t>
      </w:r>
    </w:p>
    <w:p w14:paraId="5262832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6.上拉杆采用Φ48mm</w:t>
      </w:r>
      <w:r>
        <w:rPr>
          <w:rFonts w:hint="eastAsia" w:eastAsia="方正仿宋_GBK"/>
          <w:color w:val="auto"/>
          <w:kern w:val="10"/>
          <w:sz w:val="28"/>
          <w:szCs w:val="28"/>
          <w:lang w:eastAsia="zh-CN"/>
        </w:rPr>
        <w:t>（</w:t>
      </w:r>
      <w:r>
        <w:rPr>
          <w:rFonts w:hint="eastAsia" w:ascii="宋体" w:hAnsi="宋体" w:eastAsia="宋体" w:cs="宋体"/>
          <w:color w:val="auto"/>
          <w:kern w:val="10"/>
          <w:sz w:val="28"/>
          <w:szCs w:val="28"/>
          <w:lang w:eastAsia="zh-CN"/>
        </w:rPr>
        <w:t>±</w:t>
      </w:r>
      <w:r>
        <w:rPr>
          <w:rFonts w:hint="eastAsia" w:eastAsia="方正仿宋_GBK"/>
          <w:color w:val="auto"/>
          <w:kern w:val="10"/>
          <w:sz w:val="28"/>
          <w:szCs w:val="28"/>
          <w:lang w:val="en-US" w:eastAsia="zh-CN"/>
        </w:rPr>
        <w:t>1</w:t>
      </w:r>
      <w:r>
        <w:rPr>
          <w:rFonts w:hint="eastAsia" w:eastAsia="方正仿宋_GBK"/>
          <w:color w:val="auto"/>
          <w:kern w:val="10"/>
          <w:sz w:val="28"/>
          <w:szCs w:val="28"/>
        </w:rPr>
        <w:t>mm</w:t>
      </w:r>
      <w:r>
        <w:rPr>
          <w:rFonts w:hint="eastAsia" w:eastAsia="方正仿宋_GBK"/>
          <w:color w:val="auto"/>
          <w:kern w:val="10"/>
          <w:sz w:val="28"/>
          <w:szCs w:val="28"/>
          <w:lang w:eastAsia="zh-CN"/>
        </w:rPr>
        <w:t>）</w:t>
      </w:r>
      <w:r>
        <w:rPr>
          <w:rFonts w:hint="eastAsia" w:eastAsia="方正仿宋_GBK"/>
          <w:color w:val="auto"/>
          <w:kern w:val="10"/>
          <w:sz w:val="28"/>
          <w:szCs w:val="28"/>
        </w:rPr>
        <w:t>圆</w:t>
      </w:r>
      <w:r>
        <w:rPr>
          <w:rFonts w:hint="eastAsia" w:eastAsia="方正仿宋_GBK"/>
          <w:color w:val="auto"/>
          <w:kern w:val="10"/>
          <w:sz w:val="28"/>
          <w:szCs w:val="28"/>
          <w:lang w:val="en-US" w:eastAsia="zh-CN"/>
        </w:rPr>
        <w:t>钢</w:t>
      </w:r>
      <w:r>
        <w:rPr>
          <w:rFonts w:hint="eastAsia" w:eastAsia="方正仿宋_GBK"/>
          <w:color w:val="auto"/>
          <w:kern w:val="10"/>
          <w:sz w:val="28"/>
          <w:szCs w:val="28"/>
        </w:rPr>
        <w:t>管一次弯成型。</w:t>
      </w:r>
    </w:p>
    <w:p w14:paraId="6E757F2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7.篮板配用国际通用的高强度安全钢化玻璃</w:t>
      </w:r>
      <w:r>
        <w:rPr>
          <w:rFonts w:hint="eastAsia" w:eastAsia="方正仿宋_GBK"/>
          <w:color w:val="auto"/>
          <w:kern w:val="10"/>
          <w:sz w:val="28"/>
          <w:szCs w:val="28"/>
          <w:lang w:eastAsia="zh-CN"/>
        </w:rPr>
        <w:t>，</w:t>
      </w:r>
      <w:r>
        <w:rPr>
          <w:rFonts w:hint="eastAsia" w:eastAsia="方正仿宋_GBK"/>
          <w:color w:val="auto"/>
          <w:kern w:val="10"/>
          <w:sz w:val="28"/>
          <w:szCs w:val="28"/>
        </w:rPr>
        <w:t>篮板规格：1800mm×1050mm</w:t>
      </w:r>
      <w:r>
        <w:rPr>
          <w:rFonts w:hint="eastAsia" w:eastAsia="方正仿宋_GBK"/>
          <w:color w:val="auto"/>
          <w:kern w:val="10"/>
          <w:sz w:val="28"/>
          <w:szCs w:val="28"/>
          <w:lang w:eastAsia="zh-CN"/>
        </w:rPr>
        <w:t>（</w:t>
      </w:r>
      <w:r>
        <w:rPr>
          <w:rFonts w:hint="eastAsia" w:eastAsia="方正仿宋_GBK"/>
          <w:color w:val="auto"/>
          <w:kern w:val="10"/>
          <w:sz w:val="28"/>
          <w:szCs w:val="28"/>
        </w:rPr>
        <w:t>±</w:t>
      </w:r>
      <w:r>
        <w:rPr>
          <w:rFonts w:hint="eastAsia" w:eastAsia="方正仿宋_GBK"/>
          <w:color w:val="auto"/>
          <w:kern w:val="10"/>
          <w:sz w:val="28"/>
          <w:szCs w:val="28"/>
          <w:lang w:val="en-US" w:eastAsia="zh-CN"/>
        </w:rPr>
        <w:t>10</w:t>
      </w:r>
      <w:r>
        <w:rPr>
          <w:rFonts w:hint="eastAsia" w:eastAsia="方正仿宋_GBK"/>
          <w:color w:val="auto"/>
          <w:kern w:val="10"/>
          <w:sz w:val="28"/>
          <w:szCs w:val="28"/>
        </w:rPr>
        <w:t>mm</w:t>
      </w:r>
      <w:r>
        <w:rPr>
          <w:rFonts w:hint="eastAsia" w:eastAsia="方正仿宋_GBK"/>
          <w:color w:val="auto"/>
          <w:kern w:val="10"/>
          <w:sz w:val="28"/>
          <w:szCs w:val="28"/>
          <w:lang w:eastAsia="zh-CN"/>
        </w:rPr>
        <w:t>）</w:t>
      </w:r>
      <w:r>
        <w:rPr>
          <w:rFonts w:hint="eastAsia" w:eastAsia="方正仿宋_GBK"/>
          <w:color w:val="auto"/>
          <w:kern w:val="10"/>
          <w:sz w:val="28"/>
          <w:szCs w:val="28"/>
        </w:rPr>
        <w:t>，并在篮板下沿侧面覆盖有EVA保护胶条抗老化不退色，能有效保护运动员扣篮时不受伤害。篮板外围边框采用4mm±0.1mm厚，40mm±0.1mm宽的铝型材经模具压制而成；篮板边框连接件、篮板与篮圈连接件、篮板与上拉杆连接件均采用铸铝工艺一次浇注成型</w:t>
      </w:r>
      <w:r>
        <w:rPr>
          <w:rFonts w:hint="eastAsia" w:eastAsia="方正仿宋_GBK"/>
          <w:color w:val="auto"/>
          <w:kern w:val="10"/>
          <w:sz w:val="28"/>
          <w:szCs w:val="28"/>
          <w:lang w:eastAsia="zh-CN"/>
        </w:rPr>
        <w:t>；</w:t>
      </w:r>
      <w:r>
        <w:rPr>
          <w:rFonts w:hint="eastAsia" w:eastAsia="方正仿宋_GBK"/>
          <w:color w:val="auto"/>
          <w:kern w:val="10"/>
          <w:sz w:val="28"/>
          <w:szCs w:val="28"/>
        </w:rPr>
        <w:t>内置筋板结构；国</w:t>
      </w:r>
      <w:r>
        <w:rPr>
          <w:rFonts w:hint="eastAsia" w:eastAsia="方正仿宋_GBK"/>
          <w:color w:val="auto"/>
          <w:kern w:val="10"/>
          <w:sz w:val="28"/>
          <w:szCs w:val="28"/>
          <w:lang w:val="en-US" w:eastAsia="zh-CN"/>
        </w:rPr>
        <w:t>家标准</w:t>
      </w:r>
      <w:r>
        <w:rPr>
          <w:rFonts w:hint="eastAsia" w:eastAsia="方正仿宋_GBK"/>
          <w:color w:val="auto"/>
          <w:kern w:val="10"/>
          <w:sz w:val="28"/>
          <w:szCs w:val="28"/>
        </w:rPr>
        <w:t>安装孔距。</w:t>
      </w:r>
    </w:p>
    <w:p w14:paraId="1168133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8.篮筐采用Φ18mm±0.1mm实心圆钢制作，三簧设计，360度，圈下均匀焊有十二个成型挂钩，间隙不大于8mm，抗弯性能好</w:t>
      </w:r>
      <w:r>
        <w:rPr>
          <w:rFonts w:hint="eastAsia" w:eastAsia="方正仿宋_GBK"/>
          <w:color w:val="auto"/>
          <w:kern w:val="10"/>
          <w:sz w:val="28"/>
          <w:szCs w:val="28"/>
          <w:lang w:eastAsia="zh-CN"/>
        </w:rPr>
        <w:t>；</w:t>
      </w:r>
      <w:r>
        <w:rPr>
          <w:rFonts w:hint="eastAsia" w:eastAsia="方正仿宋_GBK"/>
          <w:color w:val="auto"/>
          <w:kern w:val="10"/>
          <w:sz w:val="28"/>
          <w:szCs w:val="28"/>
        </w:rPr>
        <w:t>配尼龙篮球网。</w:t>
      </w:r>
    </w:p>
    <w:p w14:paraId="26B5DAD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color w:val="auto"/>
          <w:kern w:val="10"/>
          <w:sz w:val="28"/>
          <w:szCs w:val="28"/>
        </w:rPr>
      </w:pPr>
      <w:r>
        <w:rPr>
          <w:rFonts w:hint="eastAsia" w:eastAsia="方正仿宋_GBK"/>
          <w:color w:val="auto"/>
          <w:kern w:val="10"/>
          <w:sz w:val="28"/>
          <w:szCs w:val="28"/>
        </w:rPr>
        <w:t>9.所有钢制件表面均经抛丸除锈处理，后在自动喷涂流水线上采用静电环氧基粉末喷涂完成表面处理，涂层厚度70-80um，硬度达3H+，按照盐雾实验，涂膜无变化</w:t>
      </w:r>
      <w:r>
        <w:rPr>
          <w:rFonts w:hint="eastAsia" w:eastAsia="方正仿宋_GBK"/>
          <w:color w:val="auto"/>
          <w:kern w:val="10"/>
          <w:sz w:val="28"/>
          <w:szCs w:val="28"/>
          <w:lang w:eastAsia="zh-CN"/>
        </w:rPr>
        <w:t>，</w:t>
      </w:r>
      <w:r>
        <w:rPr>
          <w:rFonts w:hint="eastAsia" w:eastAsia="方正仿宋_GBK"/>
          <w:color w:val="auto"/>
          <w:kern w:val="10"/>
          <w:sz w:val="28"/>
          <w:szCs w:val="28"/>
        </w:rPr>
        <w:t>划格处单面腐蚀&lt;2mm，有良好的耐酸碱性、耐湿热性、抗老化等优点。</w:t>
      </w:r>
    </w:p>
    <w:p w14:paraId="6E90B7D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方正仿宋_GBK" w:cs="Times New Roman"/>
          <w:color w:val="auto"/>
          <w:kern w:val="10"/>
          <w:sz w:val="28"/>
          <w:szCs w:val="28"/>
        </w:rPr>
      </w:pPr>
      <w:r>
        <w:rPr>
          <w:rFonts w:hint="eastAsia" w:ascii="Times New Roman" w:hAnsi="Times New Roman" w:eastAsia="方正仿宋_GBK" w:cs="Times New Roman"/>
          <w:color w:val="auto"/>
          <w:kern w:val="10"/>
          <w:sz w:val="28"/>
          <w:szCs w:val="28"/>
        </w:rPr>
        <w:t>10</w:t>
      </w:r>
      <w:r>
        <w:rPr>
          <w:rFonts w:hint="eastAsia" w:ascii="Times New Roman" w:hAnsi="Times New Roman" w:eastAsia="方正仿宋_GBK" w:cs="Times New Roman"/>
          <w:color w:val="auto"/>
          <w:kern w:val="10"/>
          <w:sz w:val="28"/>
          <w:szCs w:val="28"/>
          <w:lang w:val="en-US" w:eastAsia="zh-CN"/>
        </w:rPr>
        <w:t>.</w:t>
      </w:r>
      <w:r>
        <w:rPr>
          <w:rFonts w:hint="eastAsia" w:ascii="Times New Roman" w:hAnsi="Times New Roman" w:eastAsia="方正仿宋_GBK" w:cs="Times New Roman"/>
          <w:color w:val="auto"/>
          <w:kern w:val="10"/>
          <w:sz w:val="28"/>
          <w:szCs w:val="28"/>
        </w:rPr>
        <w:t>产品结构原理：手动液压篮球架由手动操作，篮球架升降系统设置在底座内，操作杆连接油箱，手动分别操作升降伸臂油路开关或升降滚轮开关，上下按压液压系统手柄可以轻松实现对篮球架伸臂的升降和滚轮的升降。</w:t>
      </w:r>
    </w:p>
    <w:p w14:paraId="0B2D0AC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黑体" w:hAnsi="黑体" w:eastAsia="黑体" w:cs="黑体"/>
          <w:color w:val="auto"/>
          <w:kern w:val="10"/>
          <w:sz w:val="28"/>
          <w:szCs w:val="28"/>
          <w:lang w:val="en-US" w:eastAsia="zh-CN"/>
        </w:rPr>
      </w:pPr>
      <w:r>
        <w:rPr>
          <w:rFonts w:hint="eastAsia" w:ascii="黑体" w:hAnsi="黑体" w:eastAsia="黑体" w:cs="黑体"/>
          <w:color w:val="auto"/>
          <w:kern w:val="10"/>
          <w:sz w:val="28"/>
          <w:szCs w:val="28"/>
          <w:lang w:val="en-US" w:eastAsia="zh-CN"/>
        </w:rPr>
        <w:t>二、商务要求</w:t>
      </w:r>
    </w:p>
    <w:p w14:paraId="7F9ACA5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eastAsia="方正仿宋_GBK"/>
          <w:kern w:val="10"/>
          <w:sz w:val="28"/>
          <w:szCs w:val="28"/>
          <w:lang w:val="en-US" w:eastAsia="zh-CN"/>
        </w:rPr>
      </w:pPr>
      <w:r>
        <w:rPr>
          <w:rFonts w:hint="eastAsia" w:ascii="Times New Roman" w:hAnsi="Times New Roman" w:eastAsia="方正仿宋_GBK" w:cs="Times New Roman"/>
          <w:color w:val="auto"/>
          <w:kern w:val="10"/>
          <w:sz w:val="28"/>
          <w:szCs w:val="28"/>
        </w:rPr>
        <w:t>1、</w:t>
      </w:r>
      <w:r>
        <w:rPr>
          <w:rFonts w:eastAsia="方正仿宋_GBK"/>
          <w:kern w:val="10"/>
          <w:sz w:val="28"/>
          <w:szCs w:val="28"/>
        </w:rPr>
        <w:t>报价须为人民币</w:t>
      </w:r>
      <w:r>
        <w:rPr>
          <w:rFonts w:hint="eastAsia" w:eastAsia="方正仿宋_GBK"/>
          <w:kern w:val="10"/>
          <w:sz w:val="28"/>
          <w:szCs w:val="28"/>
        </w:rPr>
        <w:t>综合单价</w:t>
      </w:r>
      <w:r>
        <w:rPr>
          <w:rFonts w:eastAsia="方正仿宋_GBK"/>
          <w:kern w:val="10"/>
          <w:sz w:val="28"/>
          <w:szCs w:val="28"/>
        </w:rPr>
        <w:t>报价，包含：完成本项目所需的产品购买（制造）费、辅材费、运输费、装卸费、垃圾清运费、安装调试费、</w:t>
      </w:r>
      <w:r>
        <w:rPr>
          <w:rFonts w:hint="eastAsia" w:eastAsia="方正仿宋_GBK"/>
          <w:kern w:val="10"/>
          <w:sz w:val="28"/>
          <w:szCs w:val="28"/>
          <w:lang w:val="en-US" w:eastAsia="zh-CN"/>
        </w:rPr>
        <w:t>原篮球架拆除并搬运到同校区内指定地点的费用、</w:t>
      </w:r>
      <w:r>
        <w:rPr>
          <w:rFonts w:eastAsia="方正仿宋_GBK"/>
          <w:kern w:val="10"/>
          <w:sz w:val="28"/>
          <w:szCs w:val="28"/>
        </w:rPr>
        <w:t>培训费、各种应纳的税费等直至交付使用的所有费用。</w:t>
      </w:r>
      <w:bookmarkStart w:id="0" w:name="OLE_LINK21"/>
      <w:bookmarkStart w:id="1" w:name="OLE_LINK20"/>
      <w:r>
        <w:rPr>
          <w:rFonts w:hint="eastAsia" w:eastAsia="方正仿宋_GBK"/>
          <w:kern w:val="10"/>
          <w:sz w:val="28"/>
          <w:szCs w:val="28"/>
        </w:rPr>
        <w:t>投标人应结合自身实力、市场行情自主合理报价。</w:t>
      </w:r>
      <w:r>
        <w:rPr>
          <w:rFonts w:hint="eastAsia" w:eastAsia="方正仿宋_GBK"/>
          <w:kern w:val="10"/>
          <w:sz w:val="28"/>
          <w:szCs w:val="28"/>
          <w:lang w:val="en-US" w:eastAsia="zh-CN"/>
        </w:rPr>
        <w:t>采购人不再补偿其他任何费用。</w:t>
      </w:r>
    </w:p>
    <w:p w14:paraId="351113B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kern w:val="10"/>
          <w:sz w:val="28"/>
          <w:szCs w:val="28"/>
        </w:rPr>
      </w:pPr>
      <w:r>
        <w:rPr>
          <w:rFonts w:hint="eastAsia" w:eastAsia="方正仿宋_GBK"/>
          <w:kern w:val="10"/>
          <w:sz w:val="28"/>
          <w:szCs w:val="28"/>
          <w:lang w:val="en-US" w:eastAsia="zh-CN"/>
        </w:rPr>
        <w:t>2.</w:t>
      </w:r>
      <w:r>
        <w:rPr>
          <w:rFonts w:hint="eastAsia" w:eastAsia="方正仿宋_GBK"/>
          <w:kern w:val="10"/>
          <w:sz w:val="28"/>
          <w:szCs w:val="28"/>
        </w:rPr>
        <w:t>质保期：本项目提供的货物质保</w:t>
      </w:r>
      <w:r>
        <w:rPr>
          <w:rFonts w:hint="eastAsia" w:eastAsia="方正仿宋_GBK"/>
          <w:kern w:val="10"/>
          <w:sz w:val="28"/>
          <w:szCs w:val="28"/>
          <w:lang w:eastAsia="zh-CN"/>
        </w:rPr>
        <w:t>期为</w:t>
      </w:r>
      <w:r>
        <w:rPr>
          <w:rFonts w:hint="eastAsia" w:eastAsia="方正仿宋_GBK"/>
          <w:kern w:val="10"/>
          <w:sz w:val="28"/>
          <w:szCs w:val="28"/>
        </w:rPr>
        <w:t>三年</w:t>
      </w:r>
      <w:r>
        <w:rPr>
          <w:rFonts w:hint="eastAsia" w:eastAsia="方正仿宋_GBK"/>
          <w:kern w:val="10"/>
          <w:sz w:val="28"/>
          <w:szCs w:val="28"/>
          <w:lang w:eastAsia="zh-CN"/>
        </w:rPr>
        <w:t>（</w:t>
      </w:r>
      <w:r>
        <w:rPr>
          <w:rFonts w:hint="eastAsia" w:eastAsia="方正仿宋_GBK"/>
          <w:kern w:val="10"/>
          <w:sz w:val="28"/>
          <w:szCs w:val="28"/>
          <w:lang w:val="en-US" w:eastAsia="zh-CN"/>
        </w:rPr>
        <w:t>自验收合格之日起算</w:t>
      </w:r>
      <w:r>
        <w:rPr>
          <w:rFonts w:hint="eastAsia" w:eastAsia="方正仿宋_GBK"/>
          <w:kern w:val="10"/>
          <w:sz w:val="28"/>
          <w:szCs w:val="28"/>
          <w:lang w:eastAsia="zh-CN"/>
        </w:rPr>
        <w:t>）</w:t>
      </w:r>
      <w:r>
        <w:rPr>
          <w:rFonts w:hint="eastAsia" w:eastAsia="方正仿宋_GBK"/>
          <w:kern w:val="10"/>
          <w:sz w:val="28"/>
          <w:szCs w:val="28"/>
        </w:rPr>
        <w:t>。</w:t>
      </w:r>
    </w:p>
    <w:p w14:paraId="41F0183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eastAsia="方正仿宋_GBK"/>
          <w:kern w:val="10"/>
          <w:sz w:val="28"/>
          <w:szCs w:val="28"/>
          <w:lang w:val="en-US" w:eastAsia="zh-CN"/>
        </w:rPr>
      </w:pPr>
      <w:r>
        <w:rPr>
          <w:rFonts w:hint="eastAsia" w:eastAsia="方正仿宋_GBK"/>
          <w:kern w:val="10"/>
          <w:sz w:val="28"/>
          <w:szCs w:val="28"/>
          <w:lang w:val="en-US" w:eastAsia="zh-CN"/>
        </w:rPr>
        <w:t>3.</w:t>
      </w:r>
      <w:r>
        <w:rPr>
          <w:rFonts w:hint="eastAsia" w:eastAsia="方正仿宋_GBK"/>
          <w:kern w:val="10"/>
          <w:sz w:val="28"/>
          <w:szCs w:val="28"/>
        </w:rPr>
        <w:t>供货地点：</w:t>
      </w:r>
      <w:r>
        <w:rPr>
          <w:rFonts w:hint="eastAsia" w:eastAsia="方正仿宋_GBK"/>
          <w:kern w:val="10"/>
          <w:sz w:val="28"/>
          <w:szCs w:val="28"/>
          <w:lang w:val="en-US" w:eastAsia="zh-CN"/>
        </w:rPr>
        <w:t>两江新区宝圣大道301号</w:t>
      </w:r>
      <w:r>
        <w:rPr>
          <w:rFonts w:hint="eastAsia" w:eastAsia="方正仿宋_GBK"/>
          <w:kern w:val="10"/>
          <w:sz w:val="28"/>
          <w:szCs w:val="28"/>
        </w:rPr>
        <w:t>西南政法大学</w:t>
      </w:r>
      <w:r>
        <w:rPr>
          <w:rFonts w:hint="eastAsia" w:eastAsia="方正仿宋_GBK"/>
          <w:kern w:val="10"/>
          <w:sz w:val="28"/>
          <w:szCs w:val="28"/>
          <w:lang w:val="en-US" w:eastAsia="zh-CN"/>
        </w:rPr>
        <w:t>学生活动中心</w:t>
      </w:r>
      <w:r>
        <w:rPr>
          <w:rFonts w:hint="eastAsia" w:eastAsia="方正仿宋_GBK"/>
          <w:kern w:val="10"/>
          <w:sz w:val="28"/>
          <w:szCs w:val="28"/>
        </w:rPr>
        <w:t>。</w:t>
      </w:r>
    </w:p>
    <w:p w14:paraId="0C3EE9B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kern w:val="10"/>
          <w:sz w:val="28"/>
          <w:szCs w:val="28"/>
        </w:rPr>
      </w:pPr>
      <w:r>
        <w:rPr>
          <w:rFonts w:hint="eastAsia" w:eastAsia="方正仿宋_GBK"/>
          <w:kern w:val="10"/>
          <w:sz w:val="28"/>
          <w:szCs w:val="28"/>
          <w:lang w:val="en-US" w:eastAsia="zh-CN"/>
        </w:rPr>
        <w:t>4.</w:t>
      </w:r>
      <w:r>
        <w:rPr>
          <w:rFonts w:hint="eastAsia" w:eastAsia="方正仿宋_GBK"/>
          <w:kern w:val="10"/>
          <w:sz w:val="28"/>
          <w:szCs w:val="28"/>
        </w:rPr>
        <w:t>供货时间：合同签订后，中标方需在7天内送货并完成安装调试</w:t>
      </w:r>
      <w:r>
        <w:rPr>
          <w:rFonts w:hint="eastAsia" w:eastAsia="方正仿宋_GBK"/>
          <w:kern w:val="10"/>
          <w:sz w:val="28"/>
          <w:szCs w:val="28"/>
          <w:lang w:eastAsia="zh-CN"/>
        </w:rPr>
        <w:t>，</w:t>
      </w:r>
      <w:r>
        <w:rPr>
          <w:rFonts w:hint="eastAsia" w:eastAsia="方正仿宋_GBK"/>
          <w:kern w:val="10"/>
          <w:sz w:val="28"/>
          <w:szCs w:val="28"/>
        </w:rPr>
        <w:t>包含</w:t>
      </w:r>
      <w:r>
        <w:rPr>
          <w:rFonts w:hint="eastAsia" w:eastAsia="方正仿宋_GBK"/>
          <w:kern w:val="10"/>
          <w:sz w:val="28"/>
          <w:szCs w:val="28"/>
          <w:lang w:val="en-US" w:eastAsia="zh-CN"/>
        </w:rPr>
        <w:t>辅材</w:t>
      </w:r>
      <w:r>
        <w:rPr>
          <w:rFonts w:hint="eastAsia" w:eastAsia="方正仿宋_GBK"/>
          <w:kern w:val="10"/>
          <w:sz w:val="28"/>
          <w:szCs w:val="28"/>
        </w:rPr>
        <w:t>、</w:t>
      </w:r>
      <w:r>
        <w:rPr>
          <w:rFonts w:hint="eastAsia" w:eastAsia="方正仿宋_GBK"/>
          <w:kern w:val="10"/>
          <w:sz w:val="28"/>
          <w:szCs w:val="28"/>
          <w:lang w:val="en-US" w:eastAsia="zh-CN"/>
        </w:rPr>
        <w:t>安装过程中可能造成的地板损坏</w:t>
      </w:r>
      <w:r>
        <w:rPr>
          <w:rFonts w:hint="eastAsia" w:eastAsia="方正仿宋_GBK"/>
          <w:kern w:val="10"/>
          <w:sz w:val="28"/>
          <w:szCs w:val="28"/>
        </w:rPr>
        <w:t>恢复、旧设备的</w:t>
      </w:r>
      <w:r>
        <w:rPr>
          <w:rFonts w:hint="eastAsia" w:eastAsia="方正仿宋_GBK"/>
          <w:kern w:val="10"/>
          <w:sz w:val="28"/>
          <w:szCs w:val="28"/>
          <w:lang w:val="en-US" w:eastAsia="zh-CN"/>
        </w:rPr>
        <w:t>拆除</w:t>
      </w:r>
      <w:r>
        <w:rPr>
          <w:rFonts w:hint="eastAsia" w:eastAsia="方正仿宋_GBK"/>
          <w:kern w:val="10"/>
          <w:sz w:val="28"/>
          <w:szCs w:val="28"/>
        </w:rPr>
        <w:t>并搬运至</w:t>
      </w:r>
      <w:r>
        <w:rPr>
          <w:rFonts w:hint="eastAsia" w:eastAsia="方正仿宋_GBK"/>
          <w:kern w:val="10"/>
          <w:sz w:val="28"/>
          <w:szCs w:val="28"/>
          <w:lang w:val="en-US" w:eastAsia="zh-CN"/>
        </w:rPr>
        <w:t>同校区内</w:t>
      </w:r>
      <w:r>
        <w:rPr>
          <w:rFonts w:hint="eastAsia" w:eastAsia="方正仿宋_GBK"/>
          <w:kern w:val="10"/>
          <w:sz w:val="28"/>
          <w:szCs w:val="28"/>
        </w:rPr>
        <w:t>指定位置等。</w:t>
      </w:r>
    </w:p>
    <w:p w14:paraId="3EAA592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eastAsia="方正仿宋_GBK"/>
          <w:kern w:val="10"/>
          <w:sz w:val="28"/>
          <w:szCs w:val="28"/>
        </w:rPr>
      </w:pPr>
      <w:r>
        <w:rPr>
          <w:rFonts w:hint="eastAsia" w:eastAsia="方正仿宋_GBK"/>
          <w:kern w:val="10"/>
          <w:sz w:val="28"/>
          <w:szCs w:val="28"/>
          <w:lang w:val="en-US" w:eastAsia="zh-CN"/>
        </w:rPr>
        <w:t>5.</w:t>
      </w:r>
      <w:r>
        <w:rPr>
          <w:rFonts w:hint="eastAsia" w:eastAsia="方正仿宋_GBK"/>
          <w:kern w:val="10"/>
          <w:sz w:val="28"/>
          <w:szCs w:val="28"/>
        </w:rPr>
        <w:t>其他说明：所投品牌型号必须为需方所列品牌型号（所投设备有非所列品牌的，该投标人竞价为无效竞价）；总报价不能超过</w:t>
      </w:r>
      <w:r>
        <w:rPr>
          <w:rFonts w:hint="eastAsia" w:eastAsia="方正仿宋_GBK"/>
          <w:kern w:val="10"/>
          <w:sz w:val="28"/>
          <w:szCs w:val="28"/>
          <w:lang w:val="en-US" w:eastAsia="zh-CN"/>
        </w:rPr>
        <w:t>最高报价</w:t>
      </w:r>
      <w:r>
        <w:rPr>
          <w:rFonts w:hint="eastAsia" w:eastAsia="方正仿宋_GBK"/>
          <w:kern w:val="10"/>
          <w:sz w:val="28"/>
          <w:szCs w:val="28"/>
        </w:rPr>
        <w:t>，超过的为无效竞价；根据总价最低原则确定中标人</w:t>
      </w:r>
      <w:r>
        <w:rPr>
          <w:rFonts w:hint="eastAsia" w:eastAsia="方正仿宋_GBK"/>
          <w:kern w:val="10"/>
          <w:sz w:val="28"/>
          <w:szCs w:val="28"/>
          <w:lang w:eastAsia="zh-CN"/>
        </w:rPr>
        <w:t>，</w:t>
      </w:r>
      <w:r>
        <w:rPr>
          <w:rFonts w:hint="eastAsia" w:eastAsia="方正仿宋_GBK"/>
          <w:kern w:val="10"/>
          <w:sz w:val="28"/>
          <w:szCs w:val="28"/>
          <w:lang w:val="en-US" w:eastAsia="zh-CN"/>
        </w:rPr>
        <w:t>如总报价相同，则报价先者优先</w:t>
      </w:r>
      <w:r>
        <w:rPr>
          <w:rFonts w:hint="eastAsia" w:eastAsia="方正仿宋_GBK"/>
          <w:kern w:val="10"/>
          <w:sz w:val="28"/>
          <w:szCs w:val="28"/>
        </w:rPr>
        <w:t>。</w:t>
      </w:r>
    </w:p>
    <w:p w14:paraId="5FC6716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eastAsia="方正仿宋_GBK"/>
          <w:kern w:val="10"/>
          <w:sz w:val="28"/>
          <w:szCs w:val="28"/>
          <w:lang w:val="en-US" w:eastAsia="zh-CN"/>
        </w:rPr>
      </w:pPr>
      <w:r>
        <w:rPr>
          <w:rFonts w:hint="eastAsia" w:eastAsia="方正仿宋_GBK"/>
          <w:kern w:val="10"/>
          <w:sz w:val="28"/>
          <w:szCs w:val="28"/>
          <w:lang w:val="en-US" w:eastAsia="zh-CN"/>
        </w:rPr>
        <w:t>6.</w:t>
      </w:r>
      <w:r>
        <w:rPr>
          <w:rFonts w:hint="eastAsia" w:eastAsia="方正仿宋_GBK"/>
          <w:kern w:val="10"/>
          <w:sz w:val="28"/>
          <w:szCs w:val="28"/>
        </w:rPr>
        <w:t>中标方</w:t>
      </w:r>
      <w:r>
        <w:rPr>
          <w:rFonts w:hint="eastAsia" w:eastAsia="方正仿宋_GBK"/>
          <w:kern w:val="10"/>
          <w:sz w:val="28"/>
          <w:szCs w:val="28"/>
          <w:lang w:val="en-US" w:eastAsia="zh-CN"/>
        </w:rPr>
        <w:t>可在安装完毕后7个工作日内申请验收，</w:t>
      </w:r>
      <w:r>
        <w:rPr>
          <w:rFonts w:hint="eastAsia" w:eastAsia="方正仿宋_GBK"/>
          <w:kern w:val="10"/>
          <w:sz w:val="28"/>
          <w:szCs w:val="28"/>
        </w:rPr>
        <w:t>通过验收后向采购人提出支付申请</w:t>
      </w:r>
      <w:r>
        <w:rPr>
          <w:rFonts w:hint="eastAsia" w:eastAsia="方正仿宋_GBK"/>
          <w:kern w:val="10"/>
          <w:sz w:val="28"/>
          <w:szCs w:val="28"/>
          <w:lang w:eastAsia="zh-CN"/>
        </w:rPr>
        <w:t>，</w:t>
      </w:r>
      <w:r>
        <w:rPr>
          <w:rFonts w:hint="eastAsia" w:eastAsia="方正仿宋_GBK"/>
          <w:kern w:val="10"/>
          <w:sz w:val="28"/>
          <w:szCs w:val="28"/>
          <w:lang w:val="en-US" w:eastAsia="zh-CN"/>
        </w:rPr>
        <w:t>同时</w:t>
      </w:r>
      <w:r>
        <w:rPr>
          <w:rFonts w:hint="eastAsia" w:eastAsia="方正仿宋_GBK"/>
          <w:kern w:val="10"/>
          <w:sz w:val="28"/>
          <w:szCs w:val="28"/>
        </w:rPr>
        <w:t>中标人应向采购人开具符合国家规定的结算金额全额增值税发票。采购人按照实际安装验收数量，向中标人一次性支付结算金额的</w:t>
      </w:r>
      <w:r>
        <w:rPr>
          <w:rFonts w:eastAsia="方正仿宋_GBK"/>
          <w:kern w:val="10"/>
          <w:sz w:val="28"/>
          <w:szCs w:val="28"/>
        </w:rPr>
        <w:t>100%</w:t>
      </w:r>
      <w:r>
        <w:rPr>
          <w:rFonts w:hint="eastAsia" w:eastAsia="方正仿宋_GBK"/>
          <w:kern w:val="10"/>
          <w:sz w:val="28"/>
          <w:szCs w:val="28"/>
        </w:rPr>
        <w:t>。</w:t>
      </w:r>
      <w:bookmarkEnd w:id="0"/>
      <w:bookmarkEnd w:id="1"/>
    </w:p>
    <w:sectPr>
      <w:footerReference r:id="rId3" w:type="default"/>
      <w:pgSz w:w="11906" w:h="16838"/>
      <w:pgMar w:top="1531" w:right="1417" w:bottom="1417" w:left="1587" w:header="851" w:footer="8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089754-052C-41D1-9B5C-E9A1DF8446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2" w:fontKey="{8C343111-2D27-42D8-BCC2-9B657E1F222C}"/>
  </w:font>
  <w:font w:name="方正小标宋_GBK">
    <w:panose1 w:val="03000509000000000000"/>
    <w:charset w:val="86"/>
    <w:family w:val="script"/>
    <w:pitch w:val="default"/>
    <w:sig w:usb0="00000001" w:usb1="080E0000" w:usb2="00000000" w:usb3="00000000" w:csb0="00040000" w:csb1="00000000"/>
    <w:embedRegular r:id="rId3" w:fontKey="{E7E6FB8D-5D05-4FB1-A304-9DA8D0FD0E42}"/>
  </w:font>
  <w:font w:name="仿宋">
    <w:panose1 w:val="02010609060101010101"/>
    <w:charset w:val="86"/>
    <w:family w:val="modern"/>
    <w:pitch w:val="default"/>
    <w:sig w:usb0="800002BF" w:usb1="38CF7CFA" w:usb2="00000016" w:usb3="00000000" w:csb0="00040001" w:csb1="00000000"/>
    <w:embedRegular r:id="rId4" w:fontKey="{18332962-2815-4803-9313-7649F89F5FF1}"/>
  </w:font>
  <w:font w:name="仿宋_GB2312">
    <w:panose1 w:val="02010609030101010101"/>
    <w:charset w:val="86"/>
    <w:family w:val="modern"/>
    <w:pitch w:val="default"/>
    <w:sig w:usb0="00000001" w:usb1="080E0000" w:usb2="00000000" w:usb3="00000000" w:csb0="00040000" w:csb1="00000000"/>
    <w:embedRegular r:id="rId5" w:fontKey="{4D536EF3-F7A4-441A-863A-B9586BD75A52}"/>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3EE64">
    <w:pPr>
      <w:pStyle w:val="4"/>
      <w:jc w:val="center"/>
    </w:pPr>
    <w:r>
      <w:fldChar w:fldCharType="begin"/>
    </w:r>
    <w:r>
      <w:instrText xml:space="preserve">PAGE   \* MERGEFORMAT</w:instrText>
    </w:r>
    <w:r>
      <w:fldChar w:fldCharType="separate"/>
    </w:r>
    <w:r>
      <w:rPr>
        <w:rFonts w:hint="eastAsia"/>
        <w:lang w:val="zh-CN"/>
      </w:rPr>
      <w:t>1</w:t>
    </w:r>
    <w:r>
      <w:fldChar w:fldCharType="end"/>
    </w:r>
  </w:p>
  <w:p w14:paraId="67045DD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B3C"/>
    <w:rsid w:val="0008787D"/>
    <w:rsid w:val="000D452F"/>
    <w:rsid w:val="00107908"/>
    <w:rsid w:val="0040344A"/>
    <w:rsid w:val="004C5E08"/>
    <w:rsid w:val="006E4D65"/>
    <w:rsid w:val="006F7055"/>
    <w:rsid w:val="00863155"/>
    <w:rsid w:val="008E581F"/>
    <w:rsid w:val="00C04B7D"/>
    <w:rsid w:val="00C62387"/>
    <w:rsid w:val="00C95E91"/>
    <w:rsid w:val="00D72B3C"/>
    <w:rsid w:val="00E04098"/>
    <w:rsid w:val="00ED71E7"/>
    <w:rsid w:val="00F911E8"/>
    <w:rsid w:val="011320F1"/>
    <w:rsid w:val="019930FF"/>
    <w:rsid w:val="03CF5B5F"/>
    <w:rsid w:val="05712E5A"/>
    <w:rsid w:val="05AC5B9E"/>
    <w:rsid w:val="067C6F85"/>
    <w:rsid w:val="06DF4DEF"/>
    <w:rsid w:val="07411712"/>
    <w:rsid w:val="091268D2"/>
    <w:rsid w:val="095073FA"/>
    <w:rsid w:val="09992481"/>
    <w:rsid w:val="0B077F87"/>
    <w:rsid w:val="0B09657B"/>
    <w:rsid w:val="0B8D08AF"/>
    <w:rsid w:val="0C2A3F33"/>
    <w:rsid w:val="0D082829"/>
    <w:rsid w:val="0D100DC0"/>
    <w:rsid w:val="0D8F362B"/>
    <w:rsid w:val="0E567037"/>
    <w:rsid w:val="0E9E1642"/>
    <w:rsid w:val="0FE56165"/>
    <w:rsid w:val="1055692D"/>
    <w:rsid w:val="11420F57"/>
    <w:rsid w:val="11FF1543"/>
    <w:rsid w:val="1288550F"/>
    <w:rsid w:val="14774C12"/>
    <w:rsid w:val="15924188"/>
    <w:rsid w:val="15CC605B"/>
    <w:rsid w:val="189C1D14"/>
    <w:rsid w:val="199B6470"/>
    <w:rsid w:val="1AD27C6F"/>
    <w:rsid w:val="1AD60FA6"/>
    <w:rsid w:val="1AE40329"/>
    <w:rsid w:val="1B295899"/>
    <w:rsid w:val="1B465D13"/>
    <w:rsid w:val="1C3873B2"/>
    <w:rsid w:val="1E4437F3"/>
    <w:rsid w:val="1E4A70D8"/>
    <w:rsid w:val="1E71154D"/>
    <w:rsid w:val="20BC2915"/>
    <w:rsid w:val="2114704F"/>
    <w:rsid w:val="21166FBE"/>
    <w:rsid w:val="21651E0B"/>
    <w:rsid w:val="21E0744D"/>
    <w:rsid w:val="2252030F"/>
    <w:rsid w:val="23AE0B4E"/>
    <w:rsid w:val="24454E90"/>
    <w:rsid w:val="257500A5"/>
    <w:rsid w:val="26995AE5"/>
    <w:rsid w:val="28B906C0"/>
    <w:rsid w:val="29C4142D"/>
    <w:rsid w:val="2A750B42"/>
    <w:rsid w:val="2AC80CE6"/>
    <w:rsid w:val="2B11125B"/>
    <w:rsid w:val="2CC37592"/>
    <w:rsid w:val="2E665C24"/>
    <w:rsid w:val="2EDD39B0"/>
    <w:rsid w:val="2F10080B"/>
    <w:rsid w:val="2F911C87"/>
    <w:rsid w:val="308054E4"/>
    <w:rsid w:val="31016B13"/>
    <w:rsid w:val="312274ED"/>
    <w:rsid w:val="31503DD6"/>
    <w:rsid w:val="31D6540E"/>
    <w:rsid w:val="32D61CA6"/>
    <w:rsid w:val="32EF706D"/>
    <w:rsid w:val="336722F2"/>
    <w:rsid w:val="34E1265B"/>
    <w:rsid w:val="35CE1422"/>
    <w:rsid w:val="36302FAA"/>
    <w:rsid w:val="36CD539E"/>
    <w:rsid w:val="3A1219DE"/>
    <w:rsid w:val="3B3D7DE0"/>
    <w:rsid w:val="3B451806"/>
    <w:rsid w:val="3D1A2F01"/>
    <w:rsid w:val="3E1A5306"/>
    <w:rsid w:val="3F537DB0"/>
    <w:rsid w:val="3F540C5A"/>
    <w:rsid w:val="40C72D29"/>
    <w:rsid w:val="430041F9"/>
    <w:rsid w:val="435B4AD2"/>
    <w:rsid w:val="43867787"/>
    <w:rsid w:val="443A797B"/>
    <w:rsid w:val="46AB682C"/>
    <w:rsid w:val="47014B93"/>
    <w:rsid w:val="49585F2B"/>
    <w:rsid w:val="4CA842CF"/>
    <w:rsid w:val="4CCD0294"/>
    <w:rsid w:val="4D956EAE"/>
    <w:rsid w:val="4DCA28A4"/>
    <w:rsid w:val="4E395EB2"/>
    <w:rsid w:val="4EF76886"/>
    <w:rsid w:val="4FF21E2A"/>
    <w:rsid w:val="537A3074"/>
    <w:rsid w:val="538143C7"/>
    <w:rsid w:val="55802B56"/>
    <w:rsid w:val="57250960"/>
    <w:rsid w:val="59B11FBD"/>
    <w:rsid w:val="59CC52AE"/>
    <w:rsid w:val="5B244E04"/>
    <w:rsid w:val="5B8B2F47"/>
    <w:rsid w:val="5B981370"/>
    <w:rsid w:val="5D0D35F8"/>
    <w:rsid w:val="5D380EAD"/>
    <w:rsid w:val="5F262711"/>
    <w:rsid w:val="60694A09"/>
    <w:rsid w:val="609A4358"/>
    <w:rsid w:val="61AB7E9F"/>
    <w:rsid w:val="6233477D"/>
    <w:rsid w:val="6273620A"/>
    <w:rsid w:val="6306042C"/>
    <w:rsid w:val="63E4615C"/>
    <w:rsid w:val="64640E47"/>
    <w:rsid w:val="653132E7"/>
    <w:rsid w:val="654B4B45"/>
    <w:rsid w:val="667F33A2"/>
    <w:rsid w:val="678F547F"/>
    <w:rsid w:val="67D5211A"/>
    <w:rsid w:val="681A5B01"/>
    <w:rsid w:val="688208F5"/>
    <w:rsid w:val="6A3D1333"/>
    <w:rsid w:val="6B217424"/>
    <w:rsid w:val="6B4632B2"/>
    <w:rsid w:val="6B9118EF"/>
    <w:rsid w:val="6BA14FE6"/>
    <w:rsid w:val="6BAE0CB8"/>
    <w:rsid w:val="6CC11F7A"/>
    <w:rsid w:val="6D9E3E83"/>
    <w:rsid w:val="6DF40E20"/>
    <w:rsid w:val="70967631"/>
    <w:rsid w:val="70EC3E74"/>
    <w:rsid w:val="71671CCC"/>
    <w:rsid w:val="72C47013"/>
    <w:rsid w:val="736F159C"/>
    <w:rsid w:val="73B72807"/>
    <w:rsid w:val="73E35832"/>
    <w:rsid w:val="74940C67"/>
    <w:rsid w:val="7649367B"/>
    <w:rsid w:val="764C6DB0"/>
    <w:rsid w:val="768329E1"/>
    <w:rsid w:val="771D2106"/>
    <w:rsid w:val="78C30F3E"/>
    <w:rsid w:val="795F46C5"/>
    <w:rsid w:val="7A70698A"/>
    <w:rsid w:val="7C6508F1"/>
    <w:rsid w:val="7C741AA9"/>
    <w:rsid w:val="7C8B30E7"/>
    <w:rsid w:val="7DBF0B02"/>
    <w:rsid w:val="7DD114C4"/>
    <w:rsid w:val="7E9C08B7"/>
    <w:rsid w:val="7EEB7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3">
    <w:name w:val="Balloon Text"/>
    <w:basedOn w:val="1"/>
    <w:link w:val="10"/>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customStyle="1" w:styleId="10">
    <w:name w:val="批注框文本 Char"/>
    <w:link w:val="3"/>
    <w:qFormat/>
    <w:uiPriority w:val="0"/>
    <w:rPr>
      <w:rFonts w:ascii="Times New Roman" w:hAnsi="Times New Roman" w:eastAsia="宋体" w:cs="Times New Roman"/>
      <w:sz w:val="18"/>
      <w:szCs w:val="18"/>
    </w:rPr>
  </w:style>
  <w:style w:type="character" w:customStyle="1" w:styleId="11">
    <w:name w:val="页脚 Char"/>
    <w:link w:val="4"/>
    <w:qFormat/>
    <w:uiPriority w:val="0"/>
    <w:rPr>
      <w:rFonts w:ascii="Times New Roman" w:hAnsi="Times New Roman" w:eastAsia="宋体" w:cs="Times New Roman"/>
      <w:sz w:val="18"/>
      <w:szCs w:val="18"/>
    </w:rPr>
  </w:style>
  <w:style w:type="character" w:customStyle="1" w:styleId="12">
    <w:name w:val="页眉 Char"/>
    <w:link w:val="5"/>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1489</Words>
  <Characters>1686</Characters>
  <Lines>0</Lines>
  <Paragraphs>0</Paragraphs>
  <TotalTime>0</TotalTime>
  <ScaleCrop>false</ScaleCrop>
  <LinksUpToDate>false</LinksUpToDate>
  <CharactersWithSpaces>1693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2025-07-29T07:05:00Z</dcterms:created>
  <dc:creator>罗梦旎</dc:creator>
  <cp:lastModifiedBy>唐羽</cp:lastModifiedBy>
  <cp:lastPrinted>2026-09-22T00:51:00Z</cp:lastPrinted>
  <dcterms:modified xsi:type="dcterms:W3CDTF">2026-10-12T01:20:10Z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88049AB2062F494C9A792E69556B0DB0_11</vt:lpwstr>
  </property>
  <property fmtid="{D5CDD505-2E9C-101B-9397-08002B2CF9AE}" pid="4" name="KSOTemplateDocerSaveRecord">
    <vt:lpwstr>eyJoZGlkIjoiYzlkMDU1NDY5YjExNzMzOWE3ZDQxMjM3MzE0NjY3ZDEiLCJ1c2VySWQiOiIxNjkyMjIzMzExIn0=</vt:lpwstr>
  </property>
</Properties>
</file>